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C" w:rsidRPr="00B57561" w:rsidRDefault="004E563C" w:rsidP="004E563C">
      <w:pPr>
        <w:pStyle w:val="ConsPlusNormal"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4E563C" w:rsidRPr="000276CC" w:rsidRDefault="000B4D90" w:rsidP="004E563C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>Информация</w:t>
      </w:r>
      <w:r w:rsidR="009D0901" w:rsidRPr="009D0901">
        <w:rPr>
          <w:rFonts w:ascii="Arial" w:hAnsi="Arial" w:cs="Arial"/>
          <w:bCs/>
          <w:sz w:val="24"/>
          <w:szCs w:val="24"/>
        </w:rPr>
        <w:t xml:space="preserve"> о налоговых расходах муниципального образования </w:t>
      </w:r>
    </w:p>
    <w:p w:rsidR="004E563C" w:rsidRDefault="004E563C" w:rsidP="004E563C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  <w:r w:rsidRPr="000276CC">
        <w:rPr>
          <w:rFonts w:ascii="Arial" w:hAnsi="Arial" w:cs="Arial"/>
          <w:bCs/>
          <w:sz w:val="24"/>
          <w:szCs w:val="24"/>
        </w:rPr>
        <w:t xml:space="preserve"> Верхнекетский район Томской области</w:t>
      </w:r>
      <w:bookmarkEnd w:id="0"/>
    </w:p>
    <w:p w:rsidR="004E563C" w:rsidRDefault="004E563C" w:rsidP="004E563C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826F1C" w:rsidRDefault="00826F1C" w:rsidP="004E563C">
      <w:pPr>
        <w:spacing w:line="240" w:lineRule="atLeas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2466"/>
        <w:gridCol w:w="2320"/>
        <w:gridCol w:w="2410"/>
        <w:gridCol w:w="1417"/>
        <w:gridCol w:w="142"/>
        <w:gridCol w:w="1134"/>
        <w:gridCol w:w="142"/>
        <w:gridCol w:w="992"/>
        <w:gridCol w:w="284"/>
        <w:gridCol w:w="850"/>
        <w:gridCol w:w="425"/>
        <w:gridCol w:w="993"/>
        <w:gridCol w:w="283"/>
        <w:gridCol w:w="1843"/>
      </w:tblGrid>
      <w:tr w:rsidR="00B277B9" w:rsidTr="00826F1C">
        <w:tc>
          <w:tcPr>
            <w:tcW w:w="2466" w:type="dxa"/>
          </w:tcPr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091FC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  <w:p w:rsidR="00B277B9" w:rsidRPr="00B277B9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налогового расхода</w:t>
            </w:r>
          </w:p>
        </w:tc>
        <w:tc>
          <w:tcPr>
            <w:tcW w:w="2320" w:type="dxa"/>
          </w:tcPr>
          <w:p w:rsidR="00B277B9" w:rsidRPr="004E563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Освобождение от уплаты налога на имущество физических лиц детей</w:t>
            </w:r>
            <w:r w:rsidR="00B277B9" w:rsidRPr="004E563C">
              <w:rPr>
                <w:rFonts w:ascii="Arial" w:hAnsi="Arial" w:cs="Arial"/>
                <w:bCs/>
                <w:sz w:val="18"/>
                <w:szCs w:val="18"/>
              </w:rPr>
              <w:t>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410" w:type="dxa"/>
          </w:tcPr>
          <w:p w:rsidR="00B277B9" w:rsidRPr="004E563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FCC">
              <w:rPr>
                <w:rFonts w:ascii="Arial" w:hAnsi="Arial" w:cs="Arial"/>
                <w:bCs/>
                <w:sz w:val="18"/>
                <w:szCs w:val="18"/>
              </w:rPr>
              <w:t>Освобождение от уплаты нал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ога на имущество физических лиц</w:t>
            </w:r>
            <w:r w:rsidR="00B277B9" w:rsidRPr="004E563C">
              <w:rPr>
                <w:rFonts w:ascii="Arial" w:hAnsi="Arial" w:cs="Arial"/>
                <w:bCs/>
                <w:sz w:val="18"/>
                <w:szCs w:val="18"/>
              </w:rPr>
              <w:t xml:space="preserve">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</w:t>
            </w:r>
          </w:p>
        </w:tc>
        <w:tc>
          <w:tcPr>
            <w:tcW w:w="1417" w:type="dxa"/>
          </w:tcPr>
          <w:p w:rsidR="00B277B9" w:rsidRPr="004E563C" w:rsidRDefault="00091FC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91FCC">
              <w:rPr>
                <w:rFonts w:ascii="Arial" w:hAnsi="Arial" w:cs="Arial"/>
                <w:bCs/>
                <w:sz w:val="18"/>
                <w:szCs w:val="18"/>
              </w:rPr>
              <w:t>Освобождение от уплаты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земельного</w:t>
            </w:r>
            <w:r w:rsidRPr="00091FCC">
              <w:rPr>
                <w:rFonts w:ascii="Arial" w:hAnsi="Arial" w:cs="Arial"/>
                <w:bCs/>
                <w:sz w:val="18"/>
                <w:szCs w:val="18"/>
              </w:rPr>
              <w:t xml:space="preserve"> налога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ветеранов и инвалидов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Великой </w:t>
            </w:r>
            <w:proofErr w:type="gramStart"/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Отечествен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>-ной</w:t>
            </w:r>
            <w:proofErr w:type="gramEnd"/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войны, а также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ветеран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ов и инвалидов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боевых действий</w:t>
            </w:r>
          </w:p>
        </w:tc>
        <w:tc>
          <w:tcPr>
            <w:tcW w:w="1276" w:type="dxa"/>
            <w:gridSpan w:val="2"/>
          </w:tcPr>
          <w:p w:rsidR="00B277B9" w:rsidRPr="004E563C" w:rsidRDefault="00B5746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746C">
              <w:rPr>
                <w:rFonts w:ascii="Arial" w:hAnsi="Arial" w:cs="Arial"/>
                <w:bCs/>
                <w:sz w:val="18"/>
                <w:szCs w:val="18"/>
              </w:rPr>
              <w:t xml:space="preserve">Освобождение от уплаты земельного налога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ветеранов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труда</w:t>
            </w:r>
          </w:p>
        </w:tc>
        <w:tc>
          <w:tcPr>
            <w:tcW w:w="1134" w:type="dxa"/>
            <w:gridSpan w:val="2"/>
          </w:tcPr>
          <w:p w:rsidR="00B277B9" w:rsidRPr="004E563C" w:rsidRDefault="00B5746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746C">
              <w:rPr>
                <w:rFonts w:ascii="Arial" w:hAnsi="Arial" w:cs="Arial"/>
                <w:bCs/>
                <w:sz w:val="18"/>
                <w:szCs w:val="18"/>
              </w:rPr>
              <w:t xml:space="preserve">Освобождение от уплаты земельного налога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инвалидов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I и II группы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инвалидности</w:t>
            </w:r>
          </w:p>
        </w:tc>
        <w:tc>
          <w:tcPr>
            <w:tcW w:w="1134" w:type="dxa"/>
            <w:gridSpan w:val="2"/>
          </w:tcPr>
          <w:p w:rsidR="00B277B9" w:rsidRPr="004E563C" w:rsidRDefault="00B5746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746C">
              <w:rPr>
                <w:rFonts w:ascii="Arial" w:hAnsi="Arial" w:cs="Arial"/>
                <w:bCs/>
                <w:sz w:val="18"/>
                <w:szCs w:val="18"/>
              </w:rPr>
              <w:t xml:space="preserve">Освобождение от уплаты земельного налога 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>инвалид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с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детства</w:t>
            </w:r>
          </w:p>
        </w:tc>
        <w:tc>
          <w:tcPr>
            <w:tcW w:w="1418" w:type="dxa"/>
            <w:gridSpan w:val="2"/>
          </w:tcPr>
          <w:p w:rsidR="00B277B9" w:rsidRPr="004E563C" w:rsidRDefault="00B5746C" w:rsidP="00B5746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746C">
              <w:rPr>
                <w:rFonts w:ascii="Arial" w:hAnsi="Arial" w:cs="Arial"/>
                <w:bCs/>
                <w:sz w:val="18"/>
                <w:szCs w:val="18"/>
              </w:rPr>
              <w:t xml:space="preserve">Освобождение от уплаты земельного налога 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>труженик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тыла – в отношении земельных </w:t>
            </w:r>
            <w:r w:rsidR="000276CC">
              <w:rPr>
                <w:rFonts w:ascii="Arial" w:hAnsi="Arial" w:cs="Arial"/>
                <w:bCs/>
                <w:sz w:val="18"/>
                <w:szCs w:val="18"/>
              </w:rPr>
              <w:t xml:space="preserve">участков, занятых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жи</w:t>
            </w:r>
            <w:r w:rsidR="000276CC">
              <w:rPr>
                <w:rFonts w:ascii="Arial" w:hAnsi="Arial" w:cs="Arial"/>
                <w:bCs/>
                <w:sz w:val="18"/>
                <w:szCs w:val="18"/>
              </w:rPr>
              <w:t xml:space="preserve">лищным фондом, предоставленных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(приобретенных) для  личного  подсобного  хозяйства, огородничества или животноводств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2"/>
          </w:tcPr>
          <w:p w:rsidR="00B277B9" w:rsidRPr="004E563C" w:rsidRDefault="00B5746C" w:rsidP="004E563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746C">
              <w:rPr>
                <w:rFonts w:ascii="Arial" w:hAnsi="Arial" w:cs="Arial"/>
                <w:bCs/>
                <w:sz w:val="18"/>
                <w:szCs w:val="18"/>
              </w:rPr>
              <w:t xml:space="preserve">Освобождение от уплаты земельного налога 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>ф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изических лиц, имеющих</w:t>
            </w:r>
            <w:r w:rsidR="00B277B9">
              <w:rPr>
                <w:rFonts w:ascii="Arial" w:hAnsi="Arial" w:cs="Arial"/>
                <w:bCs/>
                <w:sz w:val="18"/>
                <w:szCs w:val="18"/>
              </w:rPr>
              <w:t xml:space="preserve"> право на получение социальной поддержки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 xml:space="preserve">в </w:t>
            </w:r>
            <w:r w:rsidR="000276CC">
              <w:rPr>
                <w:rFonts w:ascii="Arial" w:hAnsi="Arial" w:cs="Arial"/>
                <w:bCs/>
                <w:sz w:val="18"/>
                <w:szCs w:val="18"/>
              </w:rPr>
              <w:t xml:space="preserve">порядке, установленном Законом </w:t>
            </w:r>
            <w:r w:rsidR="00B277B9" w:rsidRPr="00B277B9">
              <w:rPr>
                <w:rFonts w:ascii="Arial" w:hAnsi="Arial" w:cs="Arial"/>
                <w:bCs/>
                <w:sz w:val="18"/>
                <w:szCs w:val="18"/>
              </w:rPr>
              <w:t>Российской  Федерации от  15.05.1991 № 1244-1  «О социальной  защите  граждан, подвергшихся  воздействию  радиации  вследствие  катастрофы  на  Чернобыльской  АЭС»</w:t>
            </w:r>
          </w:p>
        </w:tc>
      </w:tr>
      <w:tr w:rsidR="00B615D4" w:rsidTr="00826F1C">
        <w:tc>
          <w:tcPr>
            <w:tcW w:w="15701" w:type="dxa"/>
            <w:gridSpan w:val="14"/>
          </w:tcPr>
          <w:p w:rsidR="00B615D4" w:rsidRDefault="00B615D4" w:rsidP="000276C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615D4">
              <w:rPr>
                <w:rFonts w:ascii="Arial" w:hAnsi="Arial" w:cs="Arial"/>
                <w:bCs/>
                <w:lang w:val="en-US"/>
              </w:rPr>
              <w:t>I</w:t>
            </w:r>
            <w:r w:rsidRPr="00B615D4">
              <w:rPr>
                <w:rFonts w:ascii="Arial" w:hAnsi="Arial" w:cs="Arial"/>
                <w:bCs/>
              </w:rPr>
              <w:t>.Нормативные характеристики налогового расхода муниципального образования Верхнекетского района Томской области</w:t>
            </w:r>
          </w:p>
          <w:p w:rsidR="00B615D4" w:rsidRPr="00B615D4" w:rsidRDefault="00B615D4" w:rsidP="000276C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615D4">
              <w:rPr>
                <w:rFonts w:ascii="Arial" w:hAnsi="Arial" w:cs="Arial"/>
                <w:bCs/>
              </w:rPr>
              <w:t xml:space="preserve"> (далее – муниципальное образование)</w:t>
            </w:r>
          </w:p>
        </w:tc>
      </w:tr>
      <w:tr w:rsidR="007F422C" w:rsidRPr="003F50A2" w:rsidTr="00826F1C">
        <w:tc>
          <w:tcPr>
            <w:tcW w:w="2466" w:type="dxa"/>
          </w:tcPr>
          <w:p w:rsidR="007F422C" w:rsidRPr="003F50A2" w:rsidRDefault="007F422C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1. Наименование налога, по которому предусматриваются налоговые льготы, освобождение и иные преференции</w:t>
            </w:r>
          </w:p>
        </w:tc>
        <w:tc>
          <w:tcPr>
            <w:tcW w:w="2320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gridSpan w:val="3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2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gridSpan w:val="2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2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</w:tr>
      <w:tr w:rsidR="007F422C" w:rsidRPr="003F50A2" w:rsidTr="00826F1C">
        <w:tc>
          <w:tcPr>
            <w:tcW w:w="2466" w:type="dxa"/>
          </w:tcPr>
          <w:p w:rsidR="007F422C" w:rsidRPr="003F50A2" w:rsidRDefault="007F422C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lastRenderedPageBreak/>
              <w:t>2. 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0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 xml:space="preserve">Решение Думы Верхнекетского района </w:t>
            </w:r>
            <w:r w:rsidR="00F9190E">
              <w:rPr>
                <w:rFonts w:ascii="Arial" w:hAnsi="Arial" w:cs="Arial"/>
                <w:sz w:val="18"/>
                <w:szCs w:val="18"/>
              </w:rPr>
              <w:t xml:space="preserve">от 31.10.2019 </w:t>
            </w:r>
            <w:r w:rsidR="00F9190E" w:rsidRPr="00F9190E">
              <w:rPr>
                <w:rFonts w:ascii="Arial" w:hAnsi="Arial" w:cs="Arial"/>
                <w:sz w:val="18"/>
                <w:szCs w:val="18"/>
              </w:rPr>
              <w:t xml:space="preserve">№56             </w:t>
            </w:r>
          </w:p>
        </w:tc>
        <w:tc>
          <w:tcPr>
            <w:tcW w:w="2410" w:type="dxa"/>
            <w:vAlign w:val="center"/>
          </w:tcPr>
          <w:p w:rsidR="007F422C" w:rsidRPr="00826F1C" w:rsidRDefault="007F422C" w:rsidP="00F9190E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</w:t>
            </w:r>
            <w:r w:rsidR="00F9190E">
              <w:rPr>
                <w:rFonts w:ascii="Arial" w:hAnsi="Arial" w:cs="Arial"/>
                <w:sz w:val="18"/>
                <w:szCs w:val="18"/>
              </w:rPr>
              <w:t>е Думы Верхнекетского района от</w:t>
            </w:r>
            <w:r w:rsidR="00F9190E" w:rsidRPr="00F9190E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9190E">
              <w:rPr>
                <w:rFonts w:ascii="Arial" w:hAnsi="Arial" w:cs="Arial"/>
                <w:sz w:val="18"/>
                <w:szCs w:val="18"/>
              </w:rPr>
              <w:t xml:space="preserve">1.10.2019 </w:t>
            </w:r>
            <w:r w:rsidR="00F9190E" w:rsidRPr="00F9190E">
              <w:rPr>
                <w:rFonts w:ascii="Arial" w:hAnsi="Arial" w:cs="Arial"/>
                <w:sz w:val="18"/>
                <w:szCs w:val="18"/>
              </w:rPr>
              <w:t xml:space="preserve">№56             </w:t>
            </w:r>
          </w:p>
        </w:tc>
        <w:tc>
          <w:tcPr>
            <w:tcW w:w="1417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Решение Думы Верхнекетского района от 21.10.2014 №44</w:t>
            </w:r>
          </w:p>
        </w:tc>
        <w:tc>
          <w:tcPr>
            <w:tcW w:w="1418" w:type="dxa"/>
            <w:gridSpan w:val="3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Решение Думы Верхнекетского района от 21.10.2014 №44</w:t>
            </w:r>
          </w:p>
        </w:tc>
        <w:tc>
          <w:tcPr>
            <w:tcW w:w="1276" w:type="dxa"/>
            <w:gridSpan w:val="2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Решение Думы Верхнекетского района от 21.10.2014 №44</w:t>
            </w:r>
          </w:p>
        </w:tc>
        <w:tc>
          <w:tcPr>
            <w:tcW w:w="1275" w:type="dxa"/>
            <w:gridSpan w:val="2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Решение Думы Верхнекетского района от 21.10.2014 №44</w:t>
            </w:r>
          </w:p>
        </w:tc>
        <w:tc>
          <w:tcPr>
            <w:tcW w:w="1276" w:type="dxa"/>
            <w:gridSpan w:val="2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Решение Думы Верхнекетского района от 21.10.2014 №44</w:t>
            </w:r>
          </w:p>
        </w:tc>
        <w:tc>
          <w:tcPr>
            <w:tcW w:w="1843" w:type="dxa"/>
            <w:vAlign w:val="center"/>
          </w:tcPr>
          <w:p w:rsidR="007F422C" w:rsidRPr="00826F1C" w:rsidRDefault="007F422C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Решение Думы Верхнекетского района от 21.10.2014 №44</w:t>
            </w:r>
          </w:p>
        </w:tc>
      </w:tr>
      <w:tr w:rsidR="003349E4" w:rsidRPr="003F50A2" w:rsidTr="00826F1C">
        <w:tc>
          <w:tcPr>
            <w:tcW w:w="2466" w:type="dxa"/>
          </w:tcPr>
          <w:p w:rsidR="003349E4" w:rsidRPr="003F50A2" w:rsidRDefault="003349E4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3.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0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2410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417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418" w:type="dxa"/>
            <w:gridSpan w:val="3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276" w:type="dxa"/>
            <w:gridSpan w:val="2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275" w:type="dxa"/>
            <w:gridSpan w:val="2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276" w:type="dxa"/>
            <w:gridSpan w:val="2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  <w:tc>
          <w:tcPr>
            <w:tcW w:w="1843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Физические лица</w:t>
            </w:r>
          </w:p>
        </w:tc>
      </w:tr>
      <w:tr w:rsidR="003349E4" w:rsidRPr="003F50A2" w:rsidTr="00826F1C">
        <w:tc>
          <w:tcPr>
            <w:tcW w:w="2466" w:type="dxa"/>
          </w:tcPr>
          <w:p w:rsidR="003349E4" w:rsidRPr="003F50A2" w:rsidRDefault="003349E4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4. 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320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Не установлены</w:t>
            </w:r>
          </w:p>
        </w:tc>
        <w:tc>
          <w:tcPr>
            <w:tcW w:w="2410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Не установлены</w:t>
            </w:r>
          </w:p>
        </w:tc>
        <w:tc>
          <w:tcPr>
            <w:tcW w:w="1417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Не установлены</w:t>
            </w:r>
          </w:p>
        </w:tc>
        <w:tc>
          <w:tcPr>
            <w:tcW w:w="1418" w:type="dxa"/>
            <w:gridSpan w:val="3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Не установлены</w:t>
            </w:r>
          </w:p>
        </w:tc>
        <w:tc>
          <w:tcPr>
            <w:tcW w:w="1276" w:type="dxa"/>
            <w:gridSpan w:val="2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1C">
              <w:rPr>
                <w:rFonts w:ascii="Arial" w:hAnsi="Arial" w:cs="Arial"/>
                <w:sz w:val="16"/>
                <w:szCs w:val="16"/>
              </w:rPr>
              <w:t>Не установлены</w:t>
            </w:r>
          </w:p>
        </w:tc>
        <w:tc>
          <w:tcPr>
            <w:tcW w:w="1275" w:type="dxa"/>
            <w:gridSpan w:val="2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1C">
              <w:rPr>
                <w:rFonts w:ascii="Arial" w:hAnsi="Arial" w:cs="Arial"/>
                <w:sz w:val="16"/>
                <w:szCs w:val="16"/>
              </w:rPr>
              <w:t>Не установлены</w:t>
            </w:r>
          </w:p>
        </w:tc>
        <w:tc>
          <w:tcPr>
            <w:tcW w:w="1276" w:type="dxa"/>
            <w:gridSpan w:val="2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F1C">
              <w:rPr>
                <w:rFonts w:ascii="Arial" w:hAnsi="Arial" w:cs="Arial"/>
                <w:sz w:val="16"/>
                <w:szCs w:val="16"/>
              </w:rPr>
              <w:t>Не установлены</w:t>
            </w:r>
          </w:p>
        </w:tc>
        <w:tc>
          <w:tcPr>
            <w:tcW w:w="1843" w:type="dxa"/>
            <w:vAlign w:val="center"/>
          </w:tcPr>
          <w:p w:rsidR="003349E4" w:rsidRPr="00826F1C" w:rsidRDefault="003349E4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Не установлены</w:t>
            </w:r>
          </w:p>
        </w:tc>
      </w:tr>
      <w:tr w:rsidR="007B021E" w:rsidRPr="003F50A2" w:rsidTr="00826F1C">
        <w:tc>
          <w:tcPr>
            <w:tcW w:w="2466" w:type="dxa"/>
          </w:tcPr>
          <w:p w:rsidR="007B021E" w:rsidRPr="003F50A2" w:rsidRDefault="007B021E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5.</w:t>
            </w:r>
            <w:r w:rsidRPr="003F50A2">
              <w:rPr>
                <w:rFonts w:ascii="Arial" w:hAnsi="Arial" w:cs="Arial"/>
              </w:rPr>
              <w:t xml:space="preserve"> </w:t>
            </w:r>
            <w:r w:rsidRPr="003F50A2">
              <w:rPr>
                <w:rFonts w:ascii="Arial" w:hAnsi="Arial" w:cs="Arial"/>
                <w:bCs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0" w:type="dxa"/>
            <w:vAlign w:val="center"/>
          </w:tcPr>
          <w:p w:rsidR="007B021E" w:rsidRPr="00826F1C" w:rsidRDefault="007B021E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2410" w:type="dxa"/>
            <w:vAlign w:val="center"/>
          </w:tcPr>
          <w:p w:rsidR="007B021E" w:rsidRPr="00826F1C" w:rsidRDefault="00673BB9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t xml:space="preserve">лица из числа детей-сирот и детей, оставшихся без попечения родителей,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</w:t>
            </w:r>
            <w:r w:rsidRPr="00826F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образовательным программам среднего профессионального образования или высшего образования по очной форме обучения до достижения ими возраста 23 лет</w:t>
            </w:r>
          </w:p>
        </w:tc>
        <w:tc>
          <w:tcPr>
            <w:tcW w:w="1417" w:type="dxa"/>
            <w:vAlign w:val="center"/>
          </w:tcPr>
          <w:p w:rsidR="007B021E" w:rsidRPr="00826F1C" w:rsidRDefault="00C95E2B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ветераны и  инвалиды  Великой  Отечественной  войны, а  также  ветераны и  инвалиды  боевых  действий</w:t>
            </w:r>
          </w:p>
        </w:tc>
        <w:tc>
          <w:tcPr>
            <w:tcW w:w="1418" w:type="dxa"/>
            <w:gridSpan w:val="3"/>
            <w:vAlign w:val="center"/>
          </w:tcPr>
          <w:p w:rsidR="007B021E" w:rsidRPr="00826F1C" w:rsidRDefault="00F109B3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t>ветераны труда</w:t>
            </w:r>
          </w:p>
        </w:tc>
        <w:tc>
          <w:tcPr>
            <w:tcW w:w="1276" w:type="dxa"/>
            <w:gridSpan w:val="2"/>
            <w:vAlign w:val="center"/>
          </w:tcPr>
          <w:p w:rsidR="007B021E" w:rsidRPr="00826F1C" w:rsidRDefault="002160CF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t>инвалиды I и II группы инвалидности</w:t>
            </w:r>
          </w:p>
        </w:tc>
        <w:tc>
          <w:tcPr>
            <w:tcW w:w="1275" w:type="dxa"/>
            <w:gridSpan w:val="2"/>
            <w:vAlign w:val="center"/>
          </w:tcPr>
          <w:p w:rsidR="00DE4B76" w:rsidRPr="00826F1C" w:rsidRDefault="00DE4B76" w:rsidP="00826F1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t>инвалиды с детства</w:t>
            </w:r>
          </w:p>
          <w:p w:rsidR="007B021E" w:rsidRPr="00826F1C" w:rsidRDefault="007B021E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B021E" w:rsidRPr="00826F1C" w:rsidRDefault="00DE4B76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t>труженики тыла – в отношении земельных  участков, занятых  жилищным фондом, предоставленных  (приобретенных) для  личного  подсобного  хозяйства, огородничества или животновод</w:t>
            </w:r>
            <w:r w:rsidRPr="00826F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ства</w:t>
            </w:r>
          </w:p>
        </w:tc>
        <w:tc>
          <w:tcPr>
            <w:tcW w:w="1843" w:type="dxa"/>
            <w:vAlign w:val="center"/>
          </w:tcPr>
          <w:p w:rsidR="007B021E" w:rsidRPr="00826F1C" w:rsidRDefault="00657A91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физические лица, имеющие право на получение социальной  поддержки  в порядке, установленном Законом  Российской  Федерации от  15.05.1991 № 1244-1  «О социальной  защите  граждан, подвергшихся  воздействию  радиации  вследствие  </w:t>
            </w:r>
            <w:r w:rsidRPr="00826F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катастрофы  на  Чернобыльской  АЭС</w:t>
            </w:r>
          </w:p>
        </w:tc>
      </w:tr>
      <w:tr w:rsidR="0004209B" w:rsidRPr="003F50A2" w:rsidTr="00826F1C">
        <w:tc>
          <w:tcPr>
            <w:tcW w:w="2466" w:type="dxa"/>
          </w:tcPr>
          <w:p w:rsidR="0004209B" w:rsidRPr="003F50A2" w:rsidRDefault="0004209B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lastRenderedPageBreak/>
              <w:t>6. 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0" w:type="dxa"/>
            <w:vAlign w:val="center"/>
          </w:tcPr>
          <w:p w:rsidR="0004209B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</w:p>
        </w:tc>
        <w:tc>
          <w:tcPr>
            <w:tcW w:w="2410" w:type="dxa"/>
            <w:vAlign w:val="center"/>
          </w:tcPr>
          <w:p w:rsidR="0004209B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</w:p>
        </w:tc>
        <w:tc>
          <w:tcPr>
            <w:tcW w:w="1417" w:type="dxa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418" w:type="dxa"/>
            <w:gridSpan w:val="3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276" w:type="dxa"/>
            <w:gridSpan w:val="2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275" w:type="dxa"/>
            <w:gridSpan w:val="2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276" w:type="dxa"/>
            <w:gridSpan w:val="2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843" w:type="dxa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</w:tr>
      <w:tr w:rsidR="0004209B" w:rsidRPr="003F50A2" w:rsidTr="00826F1C">
        <w:tc>
          <w:tcPr>
            <w:tcW w:w="2466" w:type="dxa"/>
          </w:tcPr>
          <w:p w:rsidR="0004209B" w:rsidRPr="003F50A2" w:rsidRDefault="0004209B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7.</w:t>
            </w:r>
            <w:r w:rsidRPr="003F50A2">
              <w:rPr>
                <w:rFonts w:ascii="Arial" w:hAnsi="Arial" w:cs="Arial"/>
              </w:rPr>
              <w:t xml:space="preserve"> </w:t>
            </w:r>
            <w:r w:rsidRPr="003F50A2">
              <w:rPr>
                <w:rFonts w:ascii="Arial" w:hAnsi="Arial" w:cs="Arial"/>
                <w:bCs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2320" w:type="dxa"/>
            <w:vAlign w:val="center"/>
          </w:tcPr>
          <w:p w:rsidR="0004209B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90E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04209B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90E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418" w:type="dxa"/>
            <w:gridSpan w:val="3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  <w:gridSpan w:val="2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04209B" w:rsidRPr="00826F1C" w:rsidRDefault="0004209B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B615D4" w:rsidRPr="003F50A2" w:rsidTr="00826F1C">
        <w:tc>
          <w:tcPr>
            <w:tcW w:w="15701" w:type="dxa"/>
            <w:gridSpan w:val="14"/>
          </w:tcPr>
          <w:p w:rsidR="00B615D4" w:rsidRPr="003F50A2" w:rsidRDefault="00B615D4" w:rsidP="000276C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II. Целевые хар</w:t>
            </w:r>
            <w:r w:rsidR="00462F1F" w:rsidRPr="003F50A2">
              <w:rPr>
                <w:rFonts w:ascii="Arial" w:hAnsi="Arial" w:cs="Arial"/>
                <w:bCs/>
              </w:rPr>
              <w:t xml:space="preserve">актеристики налогового расхода </w:t>
            </w:r>
            <w:r w:rsidRPr="003F50A2">
              <w:rPr>
                <w:rFonts w:ascii="Arial" w:hAnsi="Arial" w:cs="Arial"/>
                <w:bCs/>
              </w:rPr>
              <w:t>муниципального образования</w:t>
            </w:r>
          </w:p>
        </w:tc>
      </w:tr>
      <w:tr w:rsidR="00717380" w:rsidRPr="003F50A2" w:rsidTr="00826F1C">
        <w:tc>
          <w:tcPr>
            <w:tcW w:w="2466" w:type="dxa"/>
          </w:tcPr>
          <w:p w:rsidR="00717380" w:rsidRPr="003F50A2" w:rsidRDefault="00717380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8. Целевая категория налогового расхода муниципального образования</w:t>
            </w:r>
          </w:p>
        </w:tc>
        <w:tc>
          <w:tcPr>
            <w:tcW w:w="2320" w:type="dxa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2410" w:type="dxa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1559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1276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1276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1275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1276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1843" w:type="dxa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</w:tr>
      <w:tr w:rsidR="00717380" w:rsidRPr="003F50A2" w:rsidTr="00826F1C">
        <w:tc>
          <w:tcPr>
            <w:tcW w:w="2466" w:type="dxa"/>
          </w:tcPr>
          <w:p w:rsidR="00717380" w:rsidRPr="003F50A2" w:rsidRDefault="00717380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9.</w:t>
            </w:r>
            <w:r w:rsidRPr="003F50A2">
              <w:rPr>
                <w:rFonts w:ascii="Arial" w:hAnsi="Arial" w:cs="Arial"/>
              </w:rPr>
              <w:t xml:space="preserve"> </w:t>
            </w:r>
            <w:r w:rsidRPr="003F50A2">
              <w:rPr>
                <w:rFonts w:ascii="Arial" w:hAnsi="Arial" w:cs="Arial"/>
                <w:bCs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20" w:type="dxa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2410" w:type="dxa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1559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1276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1276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1275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1276" w:type="dxa"/>
            <w:gridSpan w:val="2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  <w:tc>
          <w:tcPr>
            <w:tcW w:w="1843" w:type="dxa"/>
            <w:vAlign w:val="center"/>
          </w:tcPr>
          <w:p w:rsidR="00717380" w:rsidRPr="00826F1C" w:rsidRDefault="00717380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мера социальной поддержки</w:t>
            </w:r>
          </w:p>
        </w:tc>
      </w:tr>
      <w:tr w:rsidR="00DC3170" w:rsidRPr="003F50A2" w:rsidTr="00DC3170">
        <w:tc>
          <w:tcPr>
            <w:tcW w:w="2466" w:type="dxa"/>
          </w:tcPr>
          <w:p w:rsidR="00DC3170" w:rsidRPr="003F50A2" w:rsidRDefault="00DC3170" w:rsidP="00DC3170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lastRenderedPageBreak/>
              <w:t>10. 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0" w:type="dxa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DC3170" w:rsidRPr="003F50A2" w:rsidTr="00DC3170">
        <w:tc>
          <w:tcPr>
            <w:tcW w:w="2466" w:type="dxa"/>
          </w:tcPr>
          <w:p w:rsidR="00DC3170" w:rsidRPr="003F50A2" w:rsidRDefault="00DC3170" w:rsidP="00DC3170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11. 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0" w:type="dxa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DC3170" w:rsidRPr="00DC3170" w:rsidRDefault="00DC3170" w:rsidP="00DC3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170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F109B3" w:rsidRPr="003F50A2" w:rsidTr="00826F1C">
        <w:tc>
          <w:tcPr>
            <w:tcW w:w="2466" w:type="dxa"/>
          </w:tcPr>
          <w:p w:rsidR="00F109B3" w:rsidRPr="003F50A2" w:rsidRDefault="00F109B3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12. 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0" w:type="dxa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190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2410" w:type="dxa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190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559" w:type="dxa"/>
            <w:gridSpan w:val="2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190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276" w:type="dxa"/>
            <w:gridSpan w:val="2"/>
            <w:vAlign w:val="center"/>
          </w:tcPr>
          <w:p w:rsidR="00F109B3" w:rsidRPr="00826F1C" w:rsidRDefault="00F9190E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190E">
              <w:rPr>
                <w:rFonts w:ascii="Arial" w:hAnsi="Arial" w:cs="Arial"/>
                <w:sz w:val="18"/>
                <w:szCs w:val="18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276" w:type="dxa"/>
            <w:gridSpan w:val="2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90E">
              <w:rPr>
                <w:rFonts w:ascii="Arial" w:hAnsi="Arial" w:cs="Arial"/>
                <w:bCs/>
                <w:sz w:val="18"/>
                <w:szCs w:val="18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275" w:type="dxa"/>
            <w:gridSpan w:val="2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90E">
              <w:rPr>
                <w:rFonts w:ascii="Arial" w:hAnsi="Arial" w:cs="Arial"/>
                <w:bCs/>
                <w:sz w:val="18"/>
                <w:szCs w:val="18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276" w:type="dxa"/>
            <w:gridSpan w:val="2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190E">
              <w:rPr>
                <w:rFonts w:ascii="Arial" w:hAnsi="Arial" w:cs="Arial"/>
                <w:bCs/>
                <w:sz w:val="18"/>
                <w:szCs w:val="18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  <w:tc>
          <w:tcPr>
            <w:tcW w:w="1843" w:type="dxa"/>
            <w:vAlign w:val="center"/>
          </w:tcPr>
          <w:p w:rsidR="00F109B3" w:rsidRPr="00826F1C" w:rsidRDefault="00F9190E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9190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не определены в связи с отсутствием данной категории налогоплательщиков на межселенных территориях Верхнекетского района</w:t>
            </w:r>
          </w:p>
        </w:tc>
      </w:tr>
      <w:tr w:rsidR="002160CF" w:rsidRPr="003F50A2" w:rsidTr="00826F1C">
        <w:tc>
          <w:tcPr>
            <w:tcW w:w="2466" w:type="dxa"/>
          </w:tcPr>
          <w:p w:rsidR="002160CF" w:rsidRPr="003F50A2" w:rsidRDefault="002160CF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13. 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0" w:type="dxa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2410" w:type="dxa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2160CF" w:rsidRPr="003F50A2" w:rsidTr="00826F1C">
        <w:tc>
          <w:tcPr>
            <w:tcW w:w="2466" w:type="dxa"/>
          </w:tcPr>
          <w:p w:rsidR="002160CF" w:rsidRPr="003F50A2" w:rsidRDefault="002160CF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 xml:space="preserve">14. Прогнозные (оценочные) значения </w:t>
            </w:r>
            <w:r w:rsidRPr="003F50A2">
              <w:rPr>
                <w:rFonts w:ascii="Arial" w:hAnsi="Arial" w:cs="Arial"/>
                <w:bCs/>
              </w:rPr>
              <w:lastRenderedPageBreak/>
              <w:t>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0" w:type="dxa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отсутствует</w:t>
            </w:r>
          </w:p>
        </w:tc>
        <w:tc>
          <w:tcPr>
            <w:tcW w:w="2410" w:type="dxa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6F1C">
              <w:rPr>
                <w:rFonts w:ascii="Arial" w:hAnsi="Arial" w:cs="Arial"/>
                <w:bCs/>
                <w:sz w:val="18"/>
                <w:szCs w:val="18"/>
              </w:rPr>
              <w:t>отсутствует</w:t>
            </w:r>
          </w:p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5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gridSpan w:val="2"/>
            <w:vAlign w:val="center"/>
          </w:tcPr>
          <w:p w:rsidR="002160CF" w:rsidRPr="00826F1C" w:rsidRDefault="002160CF" w:rsidP="00826F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vAlign w:val="center"/>
          </w:tcPr>
          <w:p w:rsidR="002160CF" w:rsidRPr="00826F1C" w:rsidRDefault="002160CF" w:rsidP="00826F1C">
            <w:pPr>
              <w:spacing w:line="24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6F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</w:tr>
      <w:tr w:rsidR="00B615D4" w:rsidRPr="003F50A2" w:rsidTr="00826F1C">
        <w:tc>
          <w:tcPr>
            <w:tcW w:w="15701" w:type="dxa"/>
            <w:gridSpan w:val="14"/>
          </w:tcPr>
          <w:p w:rsidR="00B615D4" w:rsidRPr="003F50A2" w:rsidRDefault="00B615D4" w:rsidP="000276C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lastRenderedPageBreak/>
              <w:t>III. Фискальные характеристики налогового расхода муниципального образования</w:t>
            </w:r>
          </w:p>
        </w:tc>
      </w:tr>
      <w:tr w:rsidR="004008D9" w:rsidRPr="003F50A2" w:rsidTr="00826F1C">
        <w:tc>
          <w:tcPr>
            <w:tcW w:w="2466" w:type="dxa"/>
          </w:tcPr>
          <w:p w:rsidR="004008D9" w:rsidRPr="003F50A2" w:rsidRDefault="004008D9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15. 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232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008D9" w:rsidRPr="003F50A2" w:rsidTr="00826F1C">
        <w:tc>
          <w:tcPr>
            <w:tcW w:w="2466" w:type="dxa"/>
          </w:tcPr>
          <w:p w:rsidR="004008D9" w:rsidRPr="003F50A2" w:rsidRDefault="004008D9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16. Оценка объема представленных налоговых расходов на текущий финансовый год, очередной финансовый год и плановый период (тыс. рублей)</w:t>
            </w:r>
          </w:p>
        </w:tc>
        <w:tc>
          <w:tcPr>
            <w:tcW w:w="232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241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1559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1275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  <w:tc>
          <w:tcPr>
            <w:tcW w:w="1843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2020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2021 год – 0,00</w:t>
            </w:r>
          </w:p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2022 год – 0,00</w:t>
            </w:r>
          </w:p>
        </w:tc>
      </w:tr>
      <w:tr w:rsidR="004008D9" w:rsidRPr="003F50A2" w:rsidTr="00826F1C">
        <w:tc>
          <w:tcPr>
            <w:tcW w:w="2466" w:type="dxa"/>
          </w:tcPr>
          <w:p w:rsidR="004008D9" w:rsidRPr="003F50A2" w:rsidRDefault="004008D9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>17. Общая численность плательщиков налогов в отчетном финансовому году (единиц)</w:t>
            </w:r>
          </w:p>
        </w:tc>
        <w:tc>
          <w:tcPr>
            <w:tcW w:w="232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008D9" w:rsidRPr="003F50A2" w:rsidTr="00826F1C">
        <w:tc>
          <w:tcPr>
            <w:tcW w:w="2466" w:type="dxa"/>
          </w:tcPr>
          <w:p w:rsidR="004008D9" w:rsidRPr="003F50A2" w:rsidRDefault="004008D9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 xml:space="preserve">18. Численность плательщиков налогов, воспользовавшихся правом на получение налоговых льгот, освобождений и иных преференций в </w:t>
            </w:r>
            <w:r w:rsidRPr="003F50A2">
              <w:rPr>
                <w:rFonts w:ascii="Arial" w:hAnsi="Arial" w:cs="Arial"/>
                <w:bCs/>
              </w:rPr>
              <w:lastRenderedPageBreak/>
              <w:t>отчетном финансовом году (единиц)</w:t>
            </w:r>
          </w:p>
        </w:tc>
        <w:tc>
          <w:tcPr>
            <w:tcW w:w="232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2410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008D9" w:rsidRPr="00826F1C" w:rsidRDefault="004008D9" w:rsidP="00826F1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F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277B9" w:rsidRPr="003F50A2" w:rsidTr="00826F1C">
        <w:tc>
          <w:tcPr>
            <w:tcW w:w="2466" w:type="dxa"/>
          </w:tcPr>
          <w:p w:rsidR="00B277B9" w:rsidRPr="003F50A2" w:rsidRDefault="00B50476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lastRenderedPageBreak/>
              <w:t xml:space="preserve">19. </w:t>
            </w:r>
            <w:r w:rsidR="00B277B9" w:rsidRPr="003F50A2">
              <w:rPr>
                <w:rFonts w:ascii="Arial" w:hAnsi="Arial" w:cs="Arial"/>
                <w:bCs/>
              </w:rPr>
              <w:t>Базовый объем налогов, задекларированных для уплаты получателями налоговых расходов, в бюджет района по видам налогов (тыс. рублей)</w:t>
            </w:r>
          </w:p>
        </w:tc>
        <w:tc>
          <w:tcPr>
            <w:tcW w:w="2320" w:type="dxa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B277B9" w:rsidRPr="003F50A2" w:rsidTr="00826F1C">
        <w:tc>
          <w:tcPr>
            <w:tcW w:w="2466" w:type="dxa"/>
          </w:tcPr>
          <w:p w:rsidR="00B277B9" w:rsidRPr="003F50A2" w:rsidRDefault="00B50476" w:rsidP="00B50476">
            <w:pPr>
              <w:spacing w:line="240" w:lineRule="atLeast"/>
              <w:rPr>
                <w:rFonts w:ascii="Arial" w:hAnsi="Arial" w:cs="Arial"/>
                <w:bCs/>
              </w:rPr>
            </w:pPr>
            <w:r w:rsidRPr="003F50A2">
              <w:rPr>
                <w:rFonts w:ascii="Arial" w:hAnsi="Arial" w:cs="Arial"/>
                <w:bCs/>
              </w:rPr>
              <w:t xml:space="preserve">20. </w:t>
            </w:r>
            <w:r w:rsidR="00B277B9" w:rsidRPr="003F50A2">
              <w:rPr>
                <w:rFonts w:ascii="Arial" w:hAnsi="Arial" w:cs="Arial"/>
                <w:bCs/>
              </w:rPr>
              <w:t>Объем налогов,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320" w:type="dxa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2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B277B9" w:rsidRPr="003F50A2" w:rsidRDefault="00B277B9" w:rsidP="004E563C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E563C" w:rsidRPr="003F50A2" w:rsidRDefault="004E563C" w:rsidP="00B5746C">
      <w:pPr>
        <w:widowControl/>
        <w:autoSpaceDE/>
        <w:adjustRightInd/>
        <w:rPr>
          <w:rFonts w:ascii="Arial" w:hAnsi="Arial" w:cs="Arial"/>
        </w:rPr>
      </w:pPr>
    </w:p>
    <w:sectPr w:rsidR="004E563C" w:rsidRPr="003F50A2" w:rsidSect="004E56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1C"/>
    <w:rsid w:val="000276CC"/>
    <w:rsid w:val="0004209B"/>
    <w:rsid w:val="00045BB7"/>
    <w:rsid w:val="00053EC1"/>
    <w:rsid w:val="000636D8"/>
    <w:rsid w:val="000733F4"/>
    <w:rsid w:val="00084463"/>
    <w:rsid w:val="00091FCC"/>
    <w:rsid w:val="00095664"/>
    <w:rsid w:val="000B022A"/>
    <w:rsid w:val="000B4D90"/>
    <w:rsid w:val="000C0E10"/>
    <w:rsid w:val="000C55FD"/>
    <w:rsid w:val="000F0873"/>
    <w:rsid w:val="001177A7"/>
    <w:rsid w:val="001328CD"/>
    <w:rsid w:val="001437F5"/>
    <w:rsid w:val="00175A36"/>
    <w:rsid w:val="00175F56"/>
    <w:rsid w:val="0019451E"/>
    <w:rsid w:val="001D0B72"/>
    <w:rsid w:val="002160CF"/>
    <w:rsid w:val="00216B20"/>
    <w:rsid w:val="002172BF"/>
    <w:rsid w:val="002337B9"/>
    <w:rsid w:val="002610E6"/>
    <w:rsid w:val="00265BB0"/>
    <w:rsid w:val="00296B2B"/>
    <w:rsid w:val="002A7EAD"/>
    <w:rsid w:val="002C6EB9"/>
    <w:rsid w:val="00310DA1"/>
    <w:rsid w:val="003349E4"/>
    <w:rsid w:val="00334EEB"/>
    <w:rsid w:val="0037258C"/>
    <w:rsid w:val="00385093"/>
    <w:rsid w:val="003D6DE2"/>
    <w:rsid w:val="003E5FA4"/>
    <w:rsid w:val="003F50A2"/>
    <w:rsid w:val="004008D9"/>
    <w:rsid w:val="004240AE"/>
    <w:rsid w:val="004619D0"/>
    <w:rsid w:val="00462F1F"/>
    <w:rsid w:val="00476152"/>
    <w:rsid w:val="004928C6"/>
    <w:rsid w:val="004E563C"/>
    <w:rsid w:val="004F2F25"/>
    <w:rsid w:val="00535E2E"/>
    <w:rsid w:val="00536754"/>
    <w:rsid w:val="00556719"/>
    <w:rsid w:val="00562859"/>
    <w:rsid w:val="005C7185"/>
    <w:rsid w:val="005D0FB3"/>
    <w:rsid w:val="006032FA"/>
    <w:rsid w:val="00630053"/>
    <w:rsid w:val="00657A91"/>
    <w:rsid w:val="006619C8"/>
    <w:rsid w:val="00673BB9"/>
    <w:rsid w:val="006741A5"/>
    <w:rsid w:val="006A73F6"/>
    <w:rsid w:val="006E375B"/>
    <w:rsid w:val="006F1C1A"/>
    <w:rsid w:val="00717380"/>
    <w:rsid w:val="007245FC"/>
    <w:rsid w:val="007503B0"/>
    <w:rsid w:val="007512A0"/>
    <w:rsid w:val="00774B3E"/>
    <w:rsid w:val="007872F0"/>
    <w:rsid w:val="007B021E"/>
    <w:rsid w:val="007B1E42"/>
    <w:rsid w:val="007F3A49"/>
    <w:rsid w:val="007F422C"/>
    <w:rsid w:val="007F7C1A"/>
    <w:rsid w:val="008024EC"/>
    <w:rsid w:val="00816689"/>
    <w:rsid w:val="00826F1C"/>
    <w:rsid w:val="00845CA1"/>
    <w:rsid w:val="008661FF"/>
    <w:rsid w:val="00870DCB"/>
    <w:rsid w:val="0087564A"/>
    <w:rsid w:val="00895C5F"/>
    <w:rsid w:val="0089620D"/>
    <w:rsid w:val="008A142F"/>
    <w:rsid w:val="008A22D3"/>
    <w:rsid w:val="008C4CB4"/>
    <w:rsid w:val="008D205E"/>
    <w:rsid w:val="00913818"/>
    <w:rsid w:val="00971EF4"/>
    <w:rsid w:val="009A5770"/>
    <w:rsid w:val="009C296B"/>
    <w:rsid w:val="009D0901"/>
    <w:rsid w:val="009E154B"/>
    <w:rsid w:val="009E778E"/>
    <w:rsid w:val="00A103D3"/>
    <w:rsid w:val="00A302C4"/>
    <w:rsid w:val="00A54D16"/>
    <w:rsid w:val="00A62016"/>
    <w:rsid w:val="00A81F5C"/>
    <w:rsid w:val="00A834C7"/>
    <w:rsid w:val="00A959B8"/>
    <w:rsid w:val="00AB72F6"/>
    <w:rsid w:val="00AF2A09"/>
    <w:rsid w:val="00AF7F73"/>
    <w:rsid w:val="00B057D9"/>
    <w:rsid w:val="00B23537"/>
    <w:rsid w:val="00B277B9"/>
    <w:rsid w:val="00B30769"/>
    <w:rsid w:val="00B32E9E"/>
    <w:rsid w:val="00B34950"/>
    <w:rsid w:val="00B50476"/>
    <w:rsid w:val="00B527FF"/>
    <w:rsid w:val="00B5746C"/>
    <w:rsid w:val="00B615D4"/>
    <w:rsid w:val="00B73119"/>
    <w:rsid w:val="00B77E84"/>
    <w:rsid w:val="00BF5005"/>
    <w:rsid w:val="00C579B3"/>
    <w:rsid w:val="00C95E2B"/>
    <w:rsid w:val="00CE5C7B"/>
    <w:rsid w:val="00D020A9"/>
    <w:rsid w:val="00D16005"/>
    <w:rsid w:val="00D26E72"/>
    <w:rsid w:val="00D5398A"/>
    <w:rsid w:val="00D616C2"/>
    <w:rsid w:val="00D72E89"/>
    <w:rsid w:val="00D74AC0"/>
    <w:rsid w:val="00DA48A3"/>
    <w:rsid w:val="00DC3170"/>
    <w:rsid w:val="00DC3E4B"/>
    <w:rsid w:val="00DC5251"/>
    <w:rsid w:val="00DE4B76"/>
    <w:rsid w:val="00E12297"/>
    <w:rsid w:val="00E14F56"/>
    <w:rsid w:val="00E2526E"/>
    <w:rsid w:val="00E378B2"/>
    <w:rsid w:val="00E71D11"/>
    <w:rsid w:val="00E750D8"/>
    <w:rsid w:val="00E8254C"/>
    <w:rsid w:val="00E83B44"/>
    <w:rsid w:val="00EA70F6"/>
    <w:rsid w:val="00EC1FBB"/>
    <w:rsid w:val="00EE32FF"/>
    <w:rsid w:val="00F0401C"/>
    <w:rsid w:val="00F109B3"/>
    <w:rsid w:val="00F133A8"/>
    <w:rsid w:val="00F2002A"/>
    <w:rsid w:val="00F20683"/>
    <w:rsid w:val="00F20D96"/>
    <w:rsid w:val="00F6214C"/>
    <w:rsid w:val="00F9190E"/>
    <w:rsid w:val="00F96AB3"/>
    <w:rsid w:val="00FA1549"/>
    <w:rsid w:val="00FA66BF"/>
    <w:rsid w:val="00FA70FC"/>
    <w:rsid w:val="00FF1A31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77CF-8B29-429E-9456-7ED01315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1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">
    <w:name w:val="Абзац списка3"/>
    <w:basedOn w:val="a"/>
    <w:rsid w:val="005628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E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0ACA-02B6-4B68-9083-9BC15DC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109</cp:revision>
  <cp:lastPrinted>2018-01-30T08:24:00Z</cp:lastPrinted>
  <dcterms:created xsi:type="dcterms:W3CDTF">2018-01-30T08:32:00Z</dcterms:created>
  <dcterms:modified xsi:type="dcterms:W3CDTF">2020-12-14T12:57:00Z</dcterms:modified>
</cp:coreProperties>
</file>